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0B" w:rsidRDefault="0094390B" w:rsidP="0094390B">
      <w:pPr>
        <w:pStyle w:val="Zag"/>
        <w:widowControl w:val="0"/>
        <w:suppressAutoHyphens/>
        <w:spacing w:before="0" w:after="0"/>
        <w:rPr>
          <w:rFonts w:ascii="Arial" w:hAnsi="Arial" w:cs="Arial"/>
          <w:color w:val="C00000"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-72390</wp:posOffset>
            </wp:positionV>
            <wp:extent cx="2819400" cy="2362200"/>
            <wp:effectExtent l="0" t="0" r="0" b="0"/>
            <wp:wrapTight wrapText="bothSides">
              <wp:wrapPolygon edited="0">
                <wp:start x="7443" y="697"/>
                <wp:lineTo x="5692" y="3832"/>
                <wp:lineTo x="4086" y="7839"/>
                <wp:lineTo x="4232" y="8535"/>
                <wp:lineTo x="5254" y="9406"/>
                <wp:lineTo x="7151" y="12194"/>
                <wp:lineTo x="6422" y="14981"/>
                <wp:lineTo x="6422" y="15677"/>
                <wp:lineTo x="6859" y="17768"/>
                <wp:lineTo x="5838" y="20555"/>
                <wp:lineTo x="5400" y="21426"/>
                <wp:lineTo x="13719" y="21426"/>
                <wp:lineTo x="12989" y="20555"/>
                <wp:lineTo x="17514" y="17942"/>
                <wp:lineTo x="17805" y="17419"/>
                <wp:lineTo x="17368" y="16548"/>
                <wp:lineTo x="16054" y="14981"/>
                <wp:lineTo x="14886" y="9406"/>
                <wp:lineTo x="15762" y="9406"/>
                <wp:lineTo x="16492" y="7839"/>
                <wp:lineTo x="16054" y="2090"/>
                <wp:lineTo x="13719" y="1045"/>
                <wp:lineTo x="9049" y="697"/>
                <wp:lineTo x="7443" y="697"/>
              </wp:wrapPolygon>
            </wp:wrapTight>
            <wp:docPr id="1" name="Рисунок 1" descr="http://detsad-kitty.ru/uploads/posts/2014-03/1395215277_3do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kitty.ru/uploads/posts/2014-03/1395215277_3doct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C00000"/>
          <w:sz w:val="40"/>
          <w:szCs w:val="40"/>
          <w:lang w:val="uk-UA"/>
        </w:rPr>
        <w:t>Дисципліна "Патоморфологія та патфізіологія", спеціальність "Лікувальна справа"</w:t>
      </w:r>
    </w:p>
    <w:p w:rsidR="0094390B" w:rsidRPr="0094390B" w:rsidRDefault="0094390B" w:rsidP="0094390B">
      <w:pPr>
        <w:pStyle w:val="Zag"/>
        <w:widowControl w:val="0"/>
        <w:suppressAutoHyphens/>
        <w:spacing w:before="0" w:after="0"/>
        <w:rPr>
          <w:rFonts w:ascii="Arial" w:hAnsi="Arial" w:cs="Arial"/>
          <w:color w:val="C00000"/>
          <w:sz w:val="40"/>
          <w:szCs w:val="40"/>
          <w:lang w:val="en-US"/>
        </w:rPr>
      </w:pPr>
    </w:p>
    <w:p w:rsidR="0094390B" w:rsidRPr="0094390B" w:rsidRDefault="0094390B" w:rsidP="0094390B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SchoolBookCTT" w:hAnsi="SchoolBookCTT"/>
          <w:b/>
          <w:color w:val="244061" w:themeColor="accent1" w:themeShade="80"/>
          <w:sz w:val="32"/>
          <w:szCs w:val="32"/>
        </w:rPr>
      </w:pPr>
      <w:r w:rsidRPr="0094390B">
        <w:rPr>
          <w:rFonts w:ascii="SchoolBookCTT" w:hAnsi="SchoolBookCTT"/>
          <w:b/>
          <w:color w:val="244061" w:themeColor="accent1" w:themeShade="80"/>
          <w:sz w:val="32"/>
          <w:szCs w:val="32"/>
        </w:rPr>
        <w:t>ПЕРЕЛІК ПРАКТИЧНИХ НАВИЧОК</w:t>
      </w:r>
    </w:p>
    <w:p w:rsidR="0094390B" w:rsidRPr="00B10E0E" w:rsidRDefault="0094390B" w:rsidP="0094390B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SchoolBookCTT" w:hAnsi="SchoolBookCTT"/>
          <w:b/>
          <w:color w:val="000000"/>
          <w:sz w:val="32"/>
          <w:szCs w:val="32"/>
        </w:rPr>
      </w:pP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>Визначення видів ушкоджень за морфологічними ознаками: інфаркту легень, жирової дистрофії, амілоїдозу нирки.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>Визначення за морфологічними ознаками видів порушення кровообігу: стазу в капілярах, крововиливу в кору головного мозку, тромбів у судинах.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>Розпізнавання місцевих проявів запалення.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>Визначення за морфологічними ознаками видів пухлин: раку шлунка, раку легень, меланоми, ліпоми, міоми.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>Аналіз гемограми при різних захворюваннях системи крові.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>Визначення видів хвороб серцево-судинної системи за морфологічними ознаками: інфаркту міокарда, атеросклерозу судин, кардіосклерозу.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>Визначення за морфологічними ознаками патології системи дихання: крупозної пневмонії, пневмосклерозу, емфіземи легень.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 xml:space="preserve">Визначення за морфологічними ознаками видів патології системи травлення: атрофічного гастриту, виразкової хвороби шлунка, </w:t>
      </w:r>
      <w:proofErr w:type="spellStart"/>
      <w:r w:rsidRPr="0094390B">
        <w:rPr>
          <w:rFonts w:ascii="SchoolBookCTT" w:hAnsi="SchoolBookCTT"/>
          <w:color w:val="000000"/>
          <w:sz w:val="28"/>
          <w:szCs w:val="28"/>
        </w:rPr>
        <w:t>флегманозного</w:t>
      </w:r>
      <w:proofErr w:type="spellEnd"/>
      <w:r w:rsidRPr="0094390B">
        <w:rPr>
          <w:rFonts w:ascii="SchoolBookCTT" w:hAnsi="SchoolBookCTT"/>
          <w:color w:val="000000"/>
          <w:sz w:val="28"/>
          <w:szCs w:val="28"/>
        </w:rPr>
        <w:t xml:space="preserve"> апендициту, цирозу печінки.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 xml:space="preserve">Визначення за морфологічними ознаками патології сечової системи: </w:t>
      </w:r>
      <w:proofErr w:type="spellStart"/>
      <w:r w:rsidRPr="0094390B">
        <w:rPr>
          <w:rFonts w:ascii="SchoolBookCTT" w:hAnsi="SchoolBookCTT"/>
          <w:color w:val="000000"/>
          <w:sz w:val="28"/>
          <w:szCs w:val="28"/>
        </w:rPr>
        <w:t>гломерулонефриту</w:t>
      </w:r>
      <w:proofErr w:type="spellEnd"/>
      <w:r w:rsidRPr="0094390B">
        <w:rPr>
          <w:rFonts w:ascii="SchoolBookCTT" w:hAnsi="SchoolBookCTT"/>
          <w:color w:val="000000"/>
          <w:sz w:val="28"/>
          <w:szCs w:val="28"/>
        </w:rPr>
        <w:t>, пієлонефриту, первинно-зморщеної нирки.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>Зміни складу сечі при різних хворобах.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>Визначення за морфологічними ознаками патології ендокринної системи: цукровий діабет, зоб, рак щитоподібної залози, нецукровий діабет.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>Розв’язування ситуаційних задач із застосуванням диференційної діагностики.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>Уміння давати корисні рекомендації хворим та їхнім родичам, враховуючи етичні та деонтологічні особливості спілкування з ними.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color w:val="000000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>Проведення кореляції між патологічними процесами та симптомами захворювань.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color w:val="000000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>Виявлення ускладнення основного захворювання.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color w:val="000000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 xml:space="preserve">Пояснення </w:t>
      </w:r>
      <w:proofErr w:type="spellStart"/>
      <w:r w:rsidRPr="0094390B">
        <w:rPr>
          <w:rFonts w:ascii="SchoolBookCTT" w:hAnsi="SchoolBookCTT"/>
          <w:color w:val="000000"/>
          <w:sz w:val="28"/>
          <w:szCs w:val="28"/>
        </w:rPr>
        <w:t>патоморфологічної</w:t>
      </w:r>
      <w:proofErr w:type="spellEnd"/>
      <w:r w:rsidRPr="0094390B">
        <w:rPr>
          <w:rFonts w:ascii="SchoolBookCTT" w:hAnsi="SchoolBookCTT"/>
          <w:color w:val="000000"/>
          <w:sz w:val="28"/>
          <w:szCs w:val="28"/>
        </w:rPr>
        <w:t xml:space="preserve"> термінології.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color w:val="000000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>Аналіз ролі факторів довкілля та внутрішніх чинників у виникненні хвороби.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color w:val="000000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t>Визначення провідної ланки патогенезу хвороби та причинно-наслідкових зв’язків між окремими патогенетичними механізмами.</w:t>
      </w:r>
    </w:p>
    <w:p w:rsidR="0094390B" w:rsidRPr="0094390B" w:rsidRDefault="0094390B" w:rsidP="0094390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ind w:left="630" w:hanging="450"/>
        <w:jc w:val="both"/>
        <w:rPr>
          <w:rFonts w:ascii="SchoolBookCTT" w:hAnsi="SchoolBookCTT"/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lastRenderedPageBreak/>
        <w:t>Розрізняти руйнівні явища та захисно-пристосувальні реакції організму у розвитку патологічних процесів.</w:t>
      </w:r>
      <w:bookmarkStart w:id="0" w:name="_GoBack"/>
      <w:bookmarkEnd w:id="0"/>
    </w:p>
    <w:p w:rsidR="0094390B" w:rsidRPr="0094390B" w:rsidRDefault="0094390B" w:rsidP="0094390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SchoolBookCTT" w:hAnsi="SchoolBookCTT"/>
          <w:color w:val="000000"/>
          <w:sz w:val="28"/>
          <w:szCs w:val="28"/>
        </w:rPr>
      </w:pPr>
    </w:p>
    <w:p w:rsidR="002F508E" w:rsidRPr="0094390B" w:rsidRDefault="0094390B" w:rsidP="0094390B">
      <w:pPr>
        <w:rPr>
          <w:sz w:val="28"/>
          <w:szCs w:val="28"/>
        </w:rPr>
      </w:pPr>
      <w:r w:rsidRPr="0094390B">
        <w:rPr>
          <w:rFonts w:ascii="SchoolBookCTT" w:hAnsi="SchoolBookCTT"/>
          <w:color w:val="000000"/>
          <w:sz w:val="28"/>
          <w:szCs w:val="28"/>
        </w:rPr>
        <w:br w:type="page"/>
      </w:r>
    </w:p>
    <w:sectPr w:rsidR="002F508E" w:rsidRPr="00943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ADF"/>
    <w:multiLevelType w:val="hybridMultilevel"/>
    <w:tmpl w:val="06E85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80"/>
    <w:rsid w:val="002F508E"/>
    <w:rsid w:val="00391180"/>
    <w:rsid w:val="0094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rsid w:val="0094390B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39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90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rsid w:val="0094390B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39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90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</Words>
  <Characters>1654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2</cp:revision>
  <dcterms:created xsi:type="dcterms:W3CDTF">2016-04-06T05:48:00Z</dcterms:created>
  <dcterms:modified xsi:type="dcterms:W3CDTF">2016-04-06T05:51:00Z</dcterms:modified>
</cp:coreProperties>
</file>